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391"/>
        <w:gridCol w:w="391"/>
        <w:gridCol w:w="547"/>
        <w:gridCol w:w="316"/>
        <w:gridCol w:w="1329"/>
        <w:gridCol w:w="391"/>
        <w:gridCol w:w="155"/>
        <w:gridCol w:w="309"/>
        <w:gridCol w:w="84"/>
        <w:gridCol w:w="606"/>
        <w:gridCol w:w="152"/>
        <w:gridCol w:w="391"/>
        <w:gridCol w:w="41"/>
        <w:gridCol w:w="435"/>
        <w:gridCol w:w="110"/>
        <w:gridCol w:w="281"/>
        <w:gridCol w:w="26"/>
        <w:gridCol w:w="86"/>
        <w:gridCol w:w="1316"/>
        <w:gridCol w:w="701"/>
        <w:gridCol w:w="21"/>
        <w:gridCol w:w="851"/>
        <w:gridCol w:w="1267"/>
        <w:gridCol w:w="11"/>
      </w:tblGrid>
      <w:tr w:rsidR="008F76B0" w:rsidRPr="007D56DB" w:rsidTr="002A1121">
        <w:trPr>
          <w:gridBefore w:val="1"/>
          <w:wBefore w:w="19" w:type="dxa"/>
          <w:trHeight w:val="794"/>
        </w:trPr>
        <w:tc>
          <w:tcPr>
            <w:tcW w:w="4671" w:type="dxa"/>
            <w:gridSpan w:val="11"/>
            <w:vMerge w:val="restart"/>
          </w:tcPr>
          <w:p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56DB">
              <w:rPr>
                <w:rFonts w:ascii="Arial" w:hAnsi="Arial" w:cs="Arial"/>
                <w:sz w:val="24"/>
                <w:szCs w:val="24"/>
              </w:rPr>
              <w:t>Verordnung zur ambulanten Therapie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Reha Rheinfelden 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de-DE"/>
              </w:rPr>
              <w:t>Curativa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Das Ambulante Zentrum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Therapieeinteilung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Salinenstrasse 98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CH-4310 Rheinfelden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Telefon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+41 (0)61 836 53 00</w:t>
            </w:r>
          </w:p>
          <w:p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>Fax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ab/>
              <w:t>+41 (0)61 836 53 55</w:t>
            </w:r>
          </w:p>
          <w:p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>E-Mail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ab/>
            </w:r>
            <w:hyperlink r:id="rId4" w:history="1">
              <w:r w:rsidRPr="007D56DB">
                <w:rPr>
                  <w:rFonts w:ascii="Arial" w:eastAsia="Times New Roman" w:hAnsi="Arial" w:cs="Arial"/>
                  <w:sz w:val="20"/>
                  <w:szCs w:val="20"/>
                  <w:lang w:val="fr-CH" w:eastAsia="de-DE"/>
                </w:rPr>
                <w:t>curativa-therapien@reha-rhf.ch</w:t>
              </w:r>
            </w:hyperlink>
          </w:p>
          <w:p w:rsidR="008F76B0" w:rsidRPr="007D56DB" w:rsidRDefault="00091B5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" w:history="1">
              <w:r w:rsidR="008F76B0" w:rsidRPr="007D56DB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www.reha-rheinfelden.ch</w:t>
              </w:r>
            </w:hyperlink>
          </w:p>
        </w:tc>
        <w:tc>
          <w:tcPr>
            <w:tcW w:w="432" w:type="dxa"/>
            <w:gridSpan w:val="2"/>
            <w:vAlign w:val="center"/>
          </w:tcPr>
          <w:p w:rsidR="008F76B0" w:rsidRPr="007D56DB" w:rsidRDefault="008F76B0" w:rsidP="003F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05" w:type="dxa"/>
            <w:gridSpan w:val="11"/>
            <w:vAlign w:val="center"/>
          </w:tcPr>
          <w:p w:rsidR="008F76B0" w:rsidRPr="007D56DB" w:rsidRDefault="00D9635C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3840" behindDoc="0" locked="0" layoutInCell="1" allowOverlap="1" wp14:anchorId="09A28398" wp14:editId="3A9F1C09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-99695</wp:posOffset>
                  </wp:positionV>
                  <wp:extent cx="1201420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76B0" w:rsidRPr="007D56DB" w:rsidTr="002A1121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A46E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tc>
          <w:tcPr>
            <w:tcW w:w="391" w:type="dxa"/>
            <w:vAlign w:val="center"/>
          </w:tcPr>
          <w:p w:rsidR="008F76B0" w:rsidRPr="007D56DB" w:rsidRDefault="008F76B0" w:rsidP="00FE2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0"/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FE264C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1792" behindDoc="0" locked="0" layoutInCell="1" allowOverlap="1" wp14:anchorId="0503597E" wp14:editId="6C8CF08A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3" name="Grafik 3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0768" behindDoc="0" locked="0" layoutInCell="1" allowOverlap="1" wp14:anchorId="75F4E00E" wp14:editId="4E447817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2" name="Grafik 2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9744" behindDoc="0" locked="0" layoutInCell="1" allowOverlap="1" wp14:anchorId="33BFDFB3" wp14:editId="62F5AB98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1" name="Grafik 1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sz w:val="20"/>
                <w:szCs w:val="20"/>
              </w:rPr>
              <w:t>ambulante Behandlung</w:t>
            </w:r>
          </w:p>
        </w:tc>
      </w:tr>
      <w:tr w:rsidR="008F76B0" w:rsidRPr="007D56DB" w:rsidTr="002A1121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Intensive ambulante Rehabilitation</w:t>
            </w:r>
          </w:p>
        </w:tc>
      </w:tr>
      <w:tr w:rsidR="008F76B0" w:rsidRPr="007D56DB" w:rsidTr="002A1121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Pädiatrisches Therapiezentrum</w:t>
            </w:r>
          </w:p>
        </w:tc>
      </w:tr>
      <w:tr w:rsidR="008F76B0" w:rsidRPr="007D56DB" w:rsidTr="002A1121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Neurologisches Tageszentrum</w:t>
            </w:r>
          </w:p>
        </w:tc>
      </w:tr>
      <w:tr w:rsidR="008F76B0" w:rsidRPr="007D56DB" w:rsidTr="002A1121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Domizilbehandlung</w:t>
            </w:r>
          </w:p>
        </w:tc>
      </w:tr>
      <w:tr w:rsidR="008F76B0" w:rsidRPr="007D56DB" w:rsidTr="002A1121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Golf Medical Clinic</w:t>
            </w:r>
          </w:p>
        </w:tc>
      </w:tr>
      <w:tr w:rsidR="008F76B0" w:rsidRPr="007D56DB" w:rsidTr="002A1121">
        <w:trPr>
          <w:gridBefore w:val="1"/>
          <w:wBefore w:w="19" w:type="dxa"/>
          <w:trHeight w:val="227"/>
        </w:trPr>
        <w:tc>
          <w:tcPr>
            <w:tcW w:w="10208" w:type="dxa"/>
            <w:gridSpan w:val="24"/>
          </w:tcPr>
          <w:p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76B0" w:rsidRPr="007D56DB" w:rsidTr="002A1121">
        <w:trPr>
          <w:gridBefore w:val="1"/>
          <w:wBefore w:w="19" w:type="dxa"/>
          <w:trHeight w:val="340"/>
        </w:trPr>
        <w:tc>
          <w:tcPr>
            <w:tcW w:w="10208" w:type="dxa"/>
            <w:gridSpan w:val="24"/>
            <w:tcBorders>
              <w:bottom w:val="single" w:sz="4" w:space="0" w:color="auto"/>
            </w:tcBorders>
            <w:vAlign w:val="center"/>
          </w:tcPr>
          <w:p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Wir melden folgende Patientin / folgenden Patienten an:</w:t>
            </w:r>
          </w:p>
        </w:tc>
      </w:tr>
      <w:tr w:rsidR="001B0D83" w:rsidRPr="007D56DB" w:rsidTr="002A1121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209" w:type="dxa"/>
            <w:gridSpan w:val="11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CE5C89">
            <w:pPr>
              <w:pStyle w:val="Kopfzeile"/>
              <w:tabs>
                <w:tab w:val="clear" w:pos="4536"/>
                <w:tab w:val="clear" w:pos="9072"/>
                <w:tab w:val="left" w:pos="3139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sz w:val="20"/>
                <w:szCs w:val="20"/>
              </w:rPr>
              <w:tab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2A1121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4209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2A1121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209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Versicherer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2A1121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4209" w:type="dxa"/>
            <w:gridSpan w:val="11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Vers.- / Unfall-Nr.</w:t>
            </w:r>
          </w:p>
        </w:tc>
        <w:tc>
          <w:tcPr>
            <w:tcW w:w="285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</w:r>
            <w:r w:rsidR="00091B5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spacing w:after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Invalidität</w:t>
            </w:r>
          </w:p>
        </w:tc>
      </w:tr>
      <w:tr w:rsidR="00A46E74" w:rsidRPr="007D56DB" w:rsidTr="002A1121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24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7D56DB" w:rsidRPr="007D56DB" w:rsidTr="002A1121">
        <w:tblPrEx>
          <w:jc w:val="center"/>
          <w:tblInd w:w="0" w:type="dxa"/>
        </w:tblPrEx>
        <w:trPr>
          <w:gridAfter w:val="1"/>
          <w:wAfter w:w="11" w:type="dxa"/>
          <w:trHeight w:val="1474"/>
          <w:jc w:val="center"/>
        </w:trPr>
        <w:tc>
          <w:tcPr>
            <w:tcW w:w="102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DB" w:rsidRPr="007D56DB" w:rsidRDefault="002A1121" w:rsidP="002A1121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Diagnose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ab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separate Zustellung an Vertrauensarzt gem. KVG</w:t>
            </w:r>
          </w:p>
          <w:p w:rsidR="007D56DB" w:rsidRPr="007D56DB" w:rsidRDefault="003E1983" w:rsidP="002A1121">
            <w:pPr>
              <w:tabs>
                <w:tab w:val="left" w:pos="1134"/>
                <w:tab w:val="left" w:pos="1361"/>
                <w:tab w:val="left" w:pos="1588"/>
                <w:tab w:val="left" w:pos="5186"/>
                <w:tab w:val="left" w:pos="532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C293C" w:rsidRPr="00DC293C" w:rsidTr="002A1121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24"/>
            <w:tcBorders>
              <w:top w:val="single" w:sz="4" w:space="0" w:color="auto"/>
            </w:tcBorders>
          </w:tcPr>
          <w:p w:rsidR="00DC293C" w:rsidRPr="00DC293C" w:rsidRDefault="00DC293C" w:rsidP="00DC293C">
            <w:pPr>
              <w:tabs>
                <w:tab w:val="left" w:pos="227"/>
                <w:tab w:val="left" w:pos="454"/>
                <w:tab w:val="left" w:pos="680"/>
                <w:tab w:val="left" w:pos="907"/>
                <w:tab w:val="left" w:pos="5328"/>
              </w:tabs>
              <w:spacing w:after="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trHeight w:val="1474"/>
        </w:trPr>
        <w:tc>
          <w:tcPr>
            <w:tcW w:w="102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DB" w:rsidRPr="007D56DB" w:rsidRDefault="00A46E74" w:rsidP="007D56DB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56DB">
              <w:rPr>
                <w:rFonts w:ascii="Arial" w:hAnsi="Arial" w:cs="Arial"/>
                <w:b/>
                <w:sz w:val="20"/>
                <w:szCs w:val="20"/>
              </w:rPr>
              <w:t>Ziel der Behandlung/Bemerkung</w:t>
            </w:r>
          </w:p>
          <w:p w:rsidR="00A46E74" w:rsidRPr="007D56DB" w:rsidRDefault="003E1983" w:rsidP="007D56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C293C" w:rsidRPr="00DC293C" w:rsidTr="002A1121">
        <w:trPr>
          <w:gridBefore w:val="1"/>
          <w:wBefore w:w="19" w:type="dxa"/>
          <w:trHeight w:val="227"/>
        </w:trPr>
        <w:tc>
          <w:tcPr>
            <w:tcW w:w="10208" w:type="dxa"/>
            <w:gridSpan w:val="24"/>
          </w:tcPr>
          <w:p w:rsidR="00DC293C" w:rsidRPr="00DC293C" w:rsidRDefault="00DC293C" w:rsidP="00DC29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8058" w:type="dxa"/>
            <w:gridSpan w:val="20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Behandlung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B4743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"/>
          </w:p>
        </w:tc>
        <w:tc>
          <w:tcPr>
            <w:tcW w:w="76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Bitte Rehabilitationsprogramm zusammenstellen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46E74" w:rsidRPr="007D56DB" w:rsidRDefault="00A46E74" w:rsidP="00B4743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leer lassen</w:t>
            </w: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Physiotherapie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4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Einzelbehandlung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5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Gruppenbehandlung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Physiotherapie im Wasser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Einzelbehandlung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7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5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Gruppenbehandlung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8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Med. Trainingstherapie (MTT)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9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7"/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Lymphdrainage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0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Ergotherapie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1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9"/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Logopädie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0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Akupunktur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Osteopathie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3E1983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4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1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Psychotherapie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Neuropsychologische Therapie *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Physikalische 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Gedächtnistraining *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B4743A" w:rsidRPr="007D56DB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A" w:rsidRPr="007D56DB" w:rsidRDefault="00B4743A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43A" w:rsidRPr="007D56DB" w:rsidRDefault="00B4743A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 </w: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 </w: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 </w: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 </w: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 </w: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A" w:rsidRPr="007D56DB" w:rsidRDefault="00B4743A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6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43A" w:rsidRPr="00B4743A" w:rsidRDefault="00B4743A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* siehe separates Formular</w:t>
            </w:r>
          </w:p>
        </w:tc>
      </w:tr>
      <w:tr w:rsidR="00A46E74" w:rsidRPr="007D56DB" w:rsidTr="002A1121">
        <w:trPr>
          <w:gridBefore w:val="1"/>
          <w:wBefore w:w="19" w:type="dxa"/>
          <w:cantSplit/>
          <w:trHeight w:val="454"/>
        </w:trPr>
        <w:tc>
          <w:tcPr>
            <w:tcW w:w="10208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46E74" w:rsidRPr="00B4743A" w:rsidRDefault="00A46E74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Der / die Therapeut/in kann mit dem Einverständnis des Arztes / der Ärztin die therapeutischen Mas</w:t>
            </w:r>
            <w:r w:rsidR="007D56DB"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snahmen wechseln, wenn dies zur </w:t>
            </w: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effizienteren Erreichung des Behandlungszieles beiträgt.</w:t>
            </w: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Verordnung:</w:t>
            </w:r>
          </w:p>
        </w:tc>
        <w:tc>
          <w:tcPr>
            <w:tcW w:w="2874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5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2"/>
            <w:r w:rsid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erste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ab/>
            </w:r>
            <w:bookmarkStart w:id="13" w:name="Kontrollkästchen47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3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zweite</w:t>
            </w:r>
          </w:p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4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dritte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ab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8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5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vierte</w:t>
            </w: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Langzeitverordnung gültig bis: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6E74" w:rsidRPr="007D56DB" w:rsidRDefault="00A46E74" w:rsidP="00A46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7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Anzahl Therapien pro Woche: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46E74" w:rsidRPr="007D56DB" w:rsidTr="002A1121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6E74" w:rsidRPr="007D56DB" w:rsidRDefault="00A46E74" w:rsidP="00A46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7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2 Therapiesitzungen pro Tag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6"/>
          </w:p>
        </w:tc>
      </w:tr>
      <w:tr w:rsidR="00A46E74" w:rsidRPr="007D56DB" w:rsidTr="002A1121">
        <w:trPr>
          <w:gridBefore w:val="1"/>
          <w:wBefore w:w="19" w:type="dxa"/>
          <w:cantSplit/>
          <w:trHeight w:val="227"/>
        </w:trPr>
        <w:tc>
          <w:tcPr>
            <w:tcW w:w="10208" w:type="dxa"/>
            <w:gridSpan w:val="24"/>
            <w:shd w:val="clear" w:color="auto" w:fill="FFFFFF" w:themeFill="background1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B4743A" w:rsidRPr="00F23FA3" w:rsidTr="002A1121">
        <w:trPr>
          <w:gridBefore w:val="1"/>
          <w:wBefore w:w="19" w:type="dxa"/>
          <w:cantSplit/>
          <w:trHeight w:val="51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3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Fachärztliche Konsultation in </w:t>
            </w:r>
          </w:p>
          <w:p w:rsidR="00B4743A" w:rsidRPr="00463C73" w:rsidRDefault="00B4743A" w:rsidP="00EB4A94">
            <w:pPr>
              <w:keepNext/>
              <w:tabs>
                <w:tab w:val="left" w:pos="430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der Reha Rheinfelden erwünscht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Zuweiser</w:t>
            </w: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: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ZSR-Nr.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 / Ort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Telefon / Fax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  <w:p w:rsidR="00B4743A" w:rsidRPr="00EE2F3D" w:rsidRDefault="00B4743A" w:rsidP="00EB4A94">
            <w:pPr>
              <w:tabs>
                <w:tab w:val="center" w:pos="4536"/>
                <w:tab w:val="left" w:pos="5103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/ Stempel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D9635C" w:rsidRDefault="003E1983" w:rsidP="00D9635C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/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 </w:instrText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B4743A" w:rsidRPr="00F23FA3" w:rsidTr="002A1121">
        <w:trPr>
          <w:gridBefore w:val="1"/>
          <w:wBefore w:w="19" w:type="dxa"/>
          <w:cantSplit/>
          <w:trHeight w:val="227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1" w:type="dxa"/>
            <w:vAlign w:val="center"/>
          </w:tcPr>
          <w:p w:rsidR="00B4743A" w:rsidRPr="00463C73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47" w:type="dxa"/>
            <w:gridSpan w:val="6"/>
            <w:tcBorders>
              <w:right w:val="single" w:sz="4" w:space="0" w:color="auto"/>
            </w:tcBorders>
            <w:vAlign w:val="center"/>
          </w:tcPr>
          <w:p w:rsidR="00B4743A" w:rsidRPr="00463C73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vor der Therapieserie</w:t>
            </w:r>
          </w:p>
        </w:tc>
        <w:tc>
          <w:tcPr>
            <w:tcW w:w="21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505EC5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B4743A" w:rsidRPr="00F23FA3" w:rsidTr="002A1121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B4743A" w:rsidRPr="00EE2F3D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091B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4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43A" w:rsidRPr="00EE2F3D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nach der Therapieserie</w:t>
            </w:r>
          </w:p>
        </w:tc>
        <w:tc>
          <w:tcPr>
            <w:tcW w:w="21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505EC5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F426DA" w:rsidRPr="00F23FA3" w:rsidTr="002A1121">
        <w:trPr>
          <w:gridBefore w:val="1"/>
          <w:wBefore w:w="19" w:type="dxa"/>
          <w:cantSplit/>
          <w:trHeight w:hRule="exact" w:val="340"/>
        </w:trPr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DA" w:rsidRPr="00F426DA" w:rsidRDefault="00F426DA" w:rsidP="003E1983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</w:t>
            </w:r>
            <w:r w:rsidRPr="00F23FA3">
              <w:rPr>
                <w:rFonts w:ascii="Arial" w:eastAsia="Times New Roman" w:hAnsi="Arial" w:cs="Arial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bookmarkStart w:id="17" w:name="Text145"/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7"/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DA" w:rsidRPr="00F23FA3" w:rsidRDefault="00F426D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DA" w:rsidRPr="00F23FA3" w:rsidRDefault="00F426DA" w:rsidP="00EB4A94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Cs w:val="26"/>
                <w:lang w:eastAsia="de-DE"/>
              </w:rPr>
            </w:pPr>
          </w:p>
        </w:tc>
      </w:tr>
    </w:tbl>
    <w:p w:rsidR="00796EFB" w:rsidRPr="007D56DB" w:rsidRDefault="00796EFB">
      <w:pPr>
        <w:rPr>
          <w:rFonts w:ascii="Arial" w:hAnsi="Arial" w:cs="Arial"/>
          <w:sz w:val="20"/>
          <w:szCs w:val="20"/>
        </w:rPr>
      </w:pPr>
    </w:p>
    <w:sectPr w:rsidR="00796EFB" w:rsidRPr="007D56DB" w:rsidSect="003025C3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J3rjFuzS6yWFWpHxh+j98Bt8opo=" w:salt="hu6azq4BhZMil0t59rxG8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74"/>
    <w:rsid w:val="00091B54"/>
    <w:rsid w:val="00122E77"/>
    <w:rsid w:val="001B0D83"/>
    <w:rsid w:val="001D6C7C"/>
    <w:rsid w:val="001F27F5"/>
    <w:rsid w:val="00220013"/>
    <w:rsid w:val="002A1121"/>
    <w:rsid w:val="003025C3"/>
    <w:rsid w:val="00333019"/>
    <w:rsid w:val="00335E14"/>
    <w:rsid w:val="003E1983"/>
    <w:rsid w:val="003F5C62"/>
    <w:rsid w:val="005A7673"/>
    <w:rsid w:val="00796EFB"/>
    <w:rsid w:val="007D56DB"/>
    <w:rsid w:val="008F76B0"/>
    <w:rsid w:val="00906F31"/>
    <w:rsid w:val="00A46E74"/>
    <w:rsid w:val="00B4743A"/>
    <w:rsid w:val="00B85991"/>
    <w:rsid w:val="00CE5C89"/>
    <w:rsid w:val="00D9635C"/>
    <w:rsid w:val="00DC293C"/>
    <w:rsid w:val="00F426DA"/>
    <w:rsid w:val="00F57EB5"/>
    <w:rsid w:val="00F85383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2323B-D5EB-4D69-97A3-AA13E0C4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6E7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Cs w:val="2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6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6E74"/>
    <w:rPr>
      <w:rFonts w:ascii="Tahoma" w:eastAsia="Times New Roman" w:hAnsi="Tahoma" w:cs="Tahoma"/>
      <w:b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6E74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6E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fzeile">
    <w:name w:val="header"/>
    <w:basedOn w:val="Standard"/>
    <w:link w:val="KopfzeileZchn"/>
    <w:unhideWhenUsed/>
    <w:rsid w:val="001B0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B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eha-rheinfelden.ch" TargetMode="External"/><Relationship Id="rId4" Type="http://schemas.openxmlformats.org/officeDocument/2006/relationships/hyperlink" Target="mailto:curativa-therapien@reha-rhf.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5EC748BF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Fischer Melanie</cp:lastModifiedBy>
  <cp:revision>2</cp:revision>
  <dcterms:created xsi:type="dcterms:W3CDTF">2020-01-13T07:41:00Z</dcterms:created>
  <dcterms:modified xsi:type="dcterms:W3CDTF">2020-01-13T07:41:00Z</dcterms:modified>
</cp:coreProperties>
</file>